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489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2240" cy="1283970"/>
                  <wp:effectExtent l="0" t="0" r="508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40" cy="128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07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95A88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ΝΤΟΥΜΑΣ ΕΥΑΓΓΕΛΟΣ-ΕΦΡΑΙΜ (26/7/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08)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Α.Μ.174699</w:t>
            </w:r>
          </w:p>
        </w:tc>
      </w:tr>
      <w:tr w14:paraId="28E0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C45A1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89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15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646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56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59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28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6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51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26.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  <w:r>
              <w:rPr>
                <w:rFonts w:cs="Times New Roman"/>
                <w:b/>
                <w:color w:val="0070C0"/>
              </w:rPr>
              <w:t>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6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55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832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Κ23)(Π.Ρ.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50"/>
                <w:lang w:val="en-US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59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19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861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</w:t>
            </w:r>
            <w:r>
              <w:rPr>
                <w:rFonts w:hint="default"/>
                <w:b/>
                <w:color w:val="00B050"/>
                <w:lang w:val="en-US"/>
              </w:rPr>
              <w:t xml:space="preserve">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</w:t>
            </w:r>
            <w:r>
              <w:rPr>
                <w:rFonts w:hint="default"/>
                <w:b/>
                <w:color w:val="00B050"/>
                <w:lang w:val="en-US"/>
              </w:rPr>
              <w:t xml:space="preserve">     </w:t>
            </w:r>
            <w:r>
              <w:rPr>
                <w:b/>
                <w:color w:val="00B050"/>
              </w:rPr>
              <w:t xml:space="preserve"> *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83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40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74EB2D7F">
      <w:pP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</w:pPr>
      <w:r>
        <w:rPr>
          <w:rFonts w:hint="default"/>
          <w:b/>
          <w:bCs/>
          <w:sz w:val="28"/>
          <w:szCs w:val="28"/>
          <w:u w:val="single"/>
          <w:lang w:val="el-GR"/>
        </w:rPr>
        <w:t xml:space="preserve">ΔΙΕΘΝΕΙΣ ΔΙΑΚΡΙΣΕΙΣ     </w:t>
      </w:r>
      <w:r>
        <w:rPr>
          <w:rFonts w:hint="default"/>
          <w:b/>
          <w:bCs/>
          <w:u w:val="single"/>
          <w:lang w:val="el-GR"/>
        </w:rPr>
        <w:t xml:space="preserve">                                              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13η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στους </w:t>
      </w:r>
      <w:r>
        <w:rPr>
          <w:rFonts w:hint="default"/>
          <w:b/>
          <w:bCs/>
          <w:color w:val="FF0000"/>
          <w:sz w:val="20"/>
          <w:szCs w:val="20"/>
          <w:u w:val="none"/>
          <w:lang w:val="el-GR"/>
        </w:rPr>
        <w:t>Ολυμπιακούς Αγώνες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Παρίσι το 2024 στα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Ανδρών &amp; Γυναικών.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4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>Παγκόσμιο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Ρουμανία το 2025 στα 100 πρόσθιο.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Λιθουανία το 2024 στα 100 πρόσθιο.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100 πρόσθιο.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4Χ100 μικτή ομαδική Εφήβων.               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4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Λιθουανία το 2024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2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00 πρόσθιο.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5η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Γερμανία το 2026 στα 5</w:t>
      </w:r>
      <w:bookmarkStart w:id="0" w:name="_GoBack"/>
      <w:bookmarkEnd w:id="0"/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0 πρόσθιο.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5η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Σλοβακία το 2025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6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5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10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200 πρόσθιο.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10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Λιθουανία το 2024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5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0 πρόσθιο.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200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Σερβία το 2023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4Χ100 μικτή ομαδική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Εφήβων &amp; Νεανίδων.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Λιθουανία το 2024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   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2η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Σερβία το 2023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Εφήβων.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 xml:space="preserve">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24η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100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33η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200 μικτή ατομική.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37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50 πρόσθιο.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100 πρόσθιο.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11η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Παίδων &amp; Κορασίδων.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15η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200 μικτή ατομική.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23η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200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200 μικτή ατομική.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200 πρόσθιο.      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100 πρόσθιο.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8η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400 μικτή ατομική.                                                                                                               </w:t>
      </w:r>
      <w:r>
        <w:rPr>
          <w:rFonts w:hint="default"/>
          <w:b/>
          <w:bCs/>
          <w:sz w:val="28"/>
          <w:szCs w:val="28"/>
          <w:u w:val="single"/>
          <w:lang w:val="el-GR"/>
        </w:rPr>
        <w:t>ΕΓΧΩΡΙΕΣ ΔΙΑΚΡΙΣΕΙΣ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 </w:t>
      </w:r>
      <w:r>
        <w:rPr>
          <w:rFonts w:hint="default"/>
          <w:b/>
          <w:bCs/>
          <w:u w:val="single"/>
          <w:lang w:val="en-US"/>
        </w:rPr>
        <w:t xml:space="preserve">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5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Πανελλήνια Πρωταθλήματα ΟΡΕΝ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Κατηγορίας.</w:t>
      </w:r>
      <w:r>
        <w:rPr>
          <w:rFonts w:hint="default"/>
          <w:b/>
          <w:bCs/>
          <w:sz w:val="20"/>
          <w:szCs w:val="20"/>
          <w:u w:val="single"/>
          <w:lang w:val="en-US"/>
        </w:rPr>
        <w:t xml:space="preserve"> </w:t>
      </w:r>
      <w:r>
        <w:rPr>
          <w:rFonts w:hint="default"/>
          <w:b/>
          <w:bCs/>
          <w:sz w:val="20"/>
          <w:szCs w:val="20"/>
          <w:u w:val="single"/>
          <w:lang w:val="el-GR"/>
        </w:rPr>
        <w:t xml:space="preserve">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4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2060"/>
          <w:sz w:val="20"/>
          <w:szCs w:val="20"/>
          <w:u w:val="none"/>
          <w:lang w:val="el-GR"/>
        </w:rPr>
        <w:t xml:space="preserve">Πανελλήνια Χειμερινά Κύπελλα ΟΡΕΝ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Κατηγορίας.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12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Πανελλήνια Πρωταθλήματα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6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8DB3E2" w:themeColor="text2" w:themeTint="66"/>
          <w:sz w:val="20"/>
          <w:szCs w:val="20"/>
          <w:u w:val="none"/>
          <w:lang w:val="el-GR"/>
        </w:rPr>
        <w:t>Χειμερινά Πρωταθλήματα Βορείου Ελλάδας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8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8DB3E2" w:themeColor="text2" w:themeTint="66"/>
          <w:sz w:val="20"/>
          <w:szCs w:val="20"/>
          <w:u w:val="none"/>
          <w:lang w:val="el-GR"/>
        </w:rPr>
        <w:t>Χειμερινά Πρωταθλήματα Νοτίου Ελλάδας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Ενεργός κάτοχος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14 ατομικών Πανελληνίων Ρεκόρ στην 50άρα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πισίνα (100 πρόσθιο Ανδρών, Κ23, Εφήβων, Παίδων, Παίδων Β &amp; Παμπαίδων Α, 50 πρόσθιο Εφήβων, Παίδων, Παίδων Β &amp; Παμπαίδων Α, 200 Πρόσθιο Εφήβων, Παίδων &amp; Παίδων Β, 200 μικτή ατομική Παίδων),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4 ατομικών Πανελληνίων Ρεκόρ στην 25άρα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πισίνα (100 πρόσθιο Παίδων, Παίδων Β &amp; Παμπαίδων Α, 50 πρόσθιο Παμπαίδων Α) και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 xml:space="preserve"> 2 ομαδικών Πανελληνίων Ρεκόρ στην 50άρα πισίνα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(4Χ100 μικτή ομαδική Εφήβων &amp;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Νεανίδων).                                                                                                          Ενεργός κάτοχος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 xml:space="preserve">1 ομαδικού Πανελληνίου Ρεκόρ στην Τεχνική Κολύμβηση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(4Χ100 διπλά πέδιλα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Παμπαίδων Α-Β &amp; Παγκορασίδων Α-Β).                                                                                                        Τα σκουφάκια των συλλόγων που φόρεσε είναι: </w:t>
      </w:r>
      <w:r>
        <w:rPr>
          <w:rFonts w:hint="default"/>
          <w:b/>
          <w:bCs/>
          <w:color w:val="4F81BD" w:themeColor="accent1"/>
          <w:sz w:val="20"/>
          <w:szCs w:val="20"/>
          <w:u w:val="none"/>
          <w:lang w:val="el-GR"/>
        </w:rPr>
        <w:t>Ο.Φ.Θ.ΑΛΕΞΑΝΔΡΟΥΠΟΛΗΣ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, </w:t>
      </w:r>
      <w:r>
        <w:rPr>
          <w:rFonts w:hint="default"/>
          <w:b/>
          <w:bCs/>
          <w:color w:val="FF0000"/>
          <w:sz w:val="20"/>
          <w:szCs w:val="20"/>
          <w:u w:val="none"/>
          <w:lang w:val="el-GR"/>
        </w:rPr>
        <w:t>ΟΛΥΜΠΙΑΚΟΣ Σ.Φ. ΠΕΙΡΑΙΩΣ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.</w:t>
      </w:r>
      <w:r>
        <w:rPr>
          <w:rFonts w:hint="default"/>
          <w:b w:val="0"/>
          <w:bCs w:val="0"/>
          <w:u w:val="none"/>
          <w:lang w:val="el-GR"/>
        </w:rPr>
        <w:t xml:space="preserve">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Κατέχει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7 ενεργά Ρεκόρ Συλλόγων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ΟΡΕΝ κατηγορίας στους οποίους έχει αγωνιστεί, αναλυτικά έχει 5 στον Ο.Φ.Θ.ΑΛΕΞΑΝΔΡΟΥΠΟΛΗΣ (50, 100 &amp; 200 πρόσθιο, 200 &amp; 400 μικτή ατομική), 2 στον ΟΛΥΜΠΙΑΚΟ Σ.Φ. ΠΕΙΡΑΙΩΣ (100 &amp; 200 πρόσθιο).</w:t>
      </w:r>
    </w:p>
    <w:p w14:paraId="481C352D">
      <w:pP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57A64E9"/>
    <w:rsid w:val="06675B34"/>
    <w:rsid w:val="073E515A"/>
    <w:rsid w:val="0AE62C34"/>
    <w:rsid w:val="0B1C3B74"/>
    <w:rsid w:val="0C9D7D42"/>
    <w:rsid w:val="0CC82B47"/>
    <w:rsid w:val="0D17771E"/>
    <w:rsid w:val="0E8D1164"/>
    <w:rsid w:val="101504F3"/>
    <w:rsid w:val="118C65E8"/>
    <w:rsid w:val="11994EF7"/>
    <w:rsid w:val="11B37809"/>
    <w:rsid w:val="13700B17"/>
    <w:rsid w:val="13787F62"/>
    <w:rsid w:val="139338F0"/>
    <w:rsid w:val="13CA1607"/>
    <w:rsid w:val="14C93BA6"/>
    <w:rsid w:val="17FB59E2"/>
    <w:rsid w:val="19FA2D78"/>
    <w:rsid w:val="1B4407EA"/>
    <w:rsid w:val="1BDA1B94"/>
    <w:rsid w:val="200457E7"/>
    <w:rsid w:val="227A1545"/>
    <w:rsid w:val="23EB3BC1"/>
    <w:rsid w:val="241C6C63"/>
    <w:rsid w:val="24423C42"/>
    <w:rsid w:val="257001EB"/>
    <w:rsid w:val="25DE6EFF"/>
    <w:rsid w:val="27EA114C"/>
    <w:rsid w:val="286C0375"/>
    <w:rsid w:val="28743C22"/>
    <w:rsid w:val="2A941AEA"/>
    <w:rsid w:val="2AD8544C"/>
    <w:rsid w:val="2D43722F"/>
    <w:rsid w:val="2E4162EF"/>
    <w:rsid w:val="2E434C6E"/>
    <w:rsid w:val="2E8F74F1"/>
    <w:rsid w:val="2F3524EB"/>
    <w:rsid w:val="2FC438B9"/>
    <w:rsid w:val="2FD43139"/>
    <w:rsid w:val="319544E8"/>
    <w:rsid w:val="32133AE7"/>
    <w:rsid w:val="33507727"/>
    <w:rsid w:val="33997AF9"/>
    <w:rsid w:val="356B0BB4"/>
    <w:rsid w:val="35835439"/>
    <w:rsid w:val="35CB2F9F"/>
    <w:rsid w:val="36D65418"/>
    <w:rsid w:val="3723627F"/>
    <w:rsid w:val="38210D3C"/>
    <w:rsid w:val="38504871"/>
    <w:rsid w:val="39CD04C3"/>
    <w:rsid w:val="3A3D0CB4"/>
    <w:rsid w:val="3AC11819"/>
    <w:rsid w:val="3DE63E02"/>
    <w:rsid w:val="3EA05A68"/>
    <w:rsid w:val="40D2307A"/>
    <w:rsid w:val="411C3B04"/>
    <w:rsid w:val="41DF7BCB"/>
    <w:rsid w:val="429A5C30"/>
    <w:rsid w:val="42D0277B"/>
    <w:rsid w:val="43C3013B"/>
    <w:rsid w:val="43DA41B9"/>
    <w:rsid w:val="43DC2995"/>
    <w:rsid w:val="441E6706"/>
    <w:rsid w:val="448C2E38"/>
    <w:rsid w:val="471B0044"/>
    <w:rsid w:val="479242FB"/>
    <w:rsid w:val="4A525BA5"/>
    <w:rsid w:val="4E79446F"/>
    <w:rsid w:val="4E8A7B66"/>
    <w:rsid w:val="50255AFB"/>
    <w:rsid w:val="50E20AEF"/>
    <w:rsid w:val="51BC257A"/>
    <w:rsid w:val="526A6925"/>
    <w:rsid w:val="5396369D"/>
    <w:rsid w:val="53F07816"/>
    <w:rsid w:val="5493246C"/>
    <w:rsid w:val="55006B16"/>
    <w:rsid w:val="56813B8E"/>
    <w:rsid w:val="56F74512"/>
    <w:rsid w:val="571A7074"/>
    <w:rsid w:val="584F7713"/>
    <w:rsid w:val="59A93B9E"/>
    <w:rsid w:val="5B1B73C7"/>
    <w:rsid w:val="5BE34F59"/>
    <w:rsid w:val="5D935AA5"/>
    <w:rsid w:val="5F485082"/>
    <w:rsid w:val="5F984957"/>
    <w:rsid w:val="603C4730"/>
    <w:rsid w:val="60BA61D6"/>
    <w:rsid w:val="60F17E24"/>
    <w:rsid w:val="637416D4"/>
    <w:rsid w:val="661E78C0"/>
    <w:rsid w:val="664F477B"/>
    <w:rsid w:val="67356ADF"/>
    <w:rsid w:val="68786A5B"/>
    <w:rsid w:val="6977313F"/>
    <w:rsid w:val="6B2F622E"/>
    <w:rsid w:val="6D6D3796"/>
    <w:rsid w:val="6D8E2083"/>
    <w:rsid w:val="6F4B0A5F"/>
    <w:rsid w:val="6F6E7FB9"/>
    <w:rsid w:val="703D1D11"/>
    <w:rsid w:val="716B788D"/>
    <w:rsid w:val="72E51CBA"/>
    <w:rsid w:val="74382462"/>
    <w:rsid w:val="76C65AD6"/>
    <w:rsid w:val="77065E73"/>
    <w:rsid w:val="7B613412"/>
    <w:rsid w:val="7BAF0655"/>
    <w:rsid w:val="7C312742"/>
    <w:rsid w:val="7CF00504"/>
    <w:rsid w:val="7D2018B0"/>
    <w:rsid w:val="7D720369"/>
    <w:rsid w:val="7D7A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663</Words>
  <Characters>3775</Characters>
  <Lines>5</Lines>
  <Paragraphs>1</Paragraphs>
  <TotalTime>0</TotalTime>
  <ScaleCrop>false</ScaleCrop>
  <LinksUpToDate>false</LinksUpToDate>
  <CharactersWithSpaces>7648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Antigoni Lazinou</cp:lastModifiedBy>
  <dcterms:modified xsi:type="dcterms:W3CDTF">2026-07-08T17:19:02Z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5A14BB5E85A34DD7A43C386EF7F1CF88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